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00957992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8A7D8A"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6F6D1F">
        <w:rPr>
          <w:rFonts w:ascii="Arial" w:hAnsi="Arial" w:cs="Arial"/>
          <w:b/>
          <w:sz w:val="22"/>
          <w:szCs w:val="22"/>
        </w:rPr>
        <w:t>3868</w:t>
      </w:r>
    </w:p>
    <w:p w14:paraId="3A7BAEE1" w14:textId="4A81640E" w:rsidR="004E3939" w:rsidRPr="00D31981" w:rsidRDefault="008A7D8A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</w:t>
      </w:r>
      <w:r w:rsidR="00D31981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14</w:t>
      </w:r>
      <w:proofErr w:type="gramEnd"/>
      <w:r>
        <w:rPr>
          <w:rFonts w:cs="Arial"/>
          <w:sz w:val="22"/>
          <w:szCs w:val="22"/>
        </w:rPr>
        <w:t xml:space="preserve"> – 18 October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29E35D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6D1F">
        <w:rPr>
          <w:rFonts w:ascii="Arial" w:hAnsi="Arial" w:cs="Arial"/>
          <w:b/>
          <w:sz w:val="22"/>
          <w:szCs w:val="22"/>
        </w:rPr>
        <w:t>PQC Migration</w:t>
      </w:r>
    </w:p>
    <w:p w14:paraId="06BA196E" w14:textId="7CB913A9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S3-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243812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PQC Migration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63342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641524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57EF8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6792" w:rsidRPr="007643E4">
        <w:rPr>
          <w:rFonts w:ascii="Arial" w:hAnsi="Arial" w:cs="Arial"/>
          <w:b/>
          <w:bCs/>
          <w:sz w:val="22"/>
          <w:szCs w:val="22"/>
        </w:rPr>
        <w:t>GSMA PQTN</w:t>
      </w:r>
      <w:r w:rsidR="00AD6792">
        <w:rPr>
          <w:rFonts w:ascii="Arial" w:hAnsi="Arial" w:cs="Arial"/>
          <w:b/>
          <w:bCs/>
          <w:sz w:val="22"/>
          <w:szCs w:val="22"/>
        </w:rPr>
        <w:t xml:space="preserve"> </w:t>
      </w:r>
      <w:r w:rsidR="00AD6792" w:rsidRPr="003E5060">
        <w:rPr>
          <w:rFonts w:ascii="Arial" w:hAnsi="Arial" w:cs="Arial"/>
          <w:b/>
          <w:bCs/>
          <w:sz w:val="22"/>
          <w:szCs w:val="22"/>
        </w:rPr>
        <w:t>TF</w:t>
      </w:r>
    </w:p>
    <w:p w14:paraId="5DC2ED77" w14:textId="1151DC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5C8E8C33" w14:textId="77777777" w:rsidR="005C071A" w:rsidRDefault="005C071A" w:rsidP="004F1117">
      <w:pPr>
        <w:spacing w:after="60"/>
        <w:ind w:left="1985" w:hanging="1985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ADA86" w14:textId="77777777" w:rsidR="005C071A" w:rsidRPr="00384A28" w:rsidRDefault="005C071A" w:rsidP="005C071A">
      <w:pPr>
        <w:rPr>
          <w:iCs/>
        </w:rPr>
      </w:pPr>
      <w:r w:rsidRPr="003A027B">
        <w:rPr>
          <w:iCs/>
        </w:rPr>
        <w:t xml:space="preserve">SA3 thanks GSMA for </w:t>
      </w:r>
      <w:r>
        <w:rPr>
          <w:iCs/>
        </w:rPr>
        <w:t xml:space="preserve">the </w:t>
      </w:r>
      <w:r w:rsidRPr="00F908E3">
        <w:rPr>
          <w:iCs/>
        </w:rPr>
        <w:t>LS reply to 3GPP Reply-LS on PQC Migration</w:t>
      </w:r>
      <w:r w:rsidRPr="003A027B">
        <w:rPr>
          <w:iCs/>
        </w:rPr>
        <w:t xml:space="preserve">. SA3 would like to </w:t>
      </w:r>
      <w:r>
        <w:rPr>
          <w:iCs/>
        </w:rPr>
        <w:t xml:space="preserve">provide the following responses </w:t>
      </w:r>
      <w:r>
        <w:rPr>
          <w:iCs/>
          <w:lang w:eastAsia="zh-CN"/>
        </w:rPr>
        <w:t>to the raised questions</w:t>
      </w:r>
      <w:r>
        <w:rPr>
          <w:iCs/>
        </w:rPr>
        <w:t xml:space="preserve">: </w:t>
      </w:r>
    </w:p>
    <w:p w14:paraId="04DE31B8" w14:textId="7777777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>Q1: Regarding “SA3 considers that all the 128-bit algorithms currently used in 5G systems can be considered as secure against attacks from both classical and quantum computing.” As it is known, the NIST endorsed the AES-128, quoted “remain secure for decades”. For SNOW-128 and ZUC-128 algorithms, is there any endorsement or analysis that SA3 could provide as the reference to prove these algorithms can be considered quantum-safe?</w:t>
      </w:r>
    </w:p>
    <w:p w14:paraId="65BDA59F" w14:textId="77777777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</w:t>
      </w:r>
      <w:r w:rsidRPr="005C071A">
        <w:rPr>
          <w:rFonts w:eastAsiaTheme="minorEastAsia"/>
          <w:lang w:val="en-US"/>
        </w:rPr>
        <w:t xml:space="preserve">]: </w:t>
      </w:r>
      <w:r>
        <w:t xml:space="preserve">SA3 is not aware of any references available </w:t>
      </w:r>
      <w:r w:rsidRPr="005C071A">
        <w:rPr>
          <w:rFonts w:eastAsiaTheme="minorEastAsia"/>
          <w:bCs/>
          <w:iCs/>
          <w:lang w:val="en-US" w:eastAsia="zh-CN"/>
        </w:rPr>
        <w:t xml:space="preserve">to prove that the </w:t>
      </w:r>
      <w:r w:rsidRPr="007B0C8B">
        <w:t>128-bit SNOW 3G based algorithm</w:t>
      </w:r>
      <w:r w:rsidRPr="005C071A">
        <w:rPr>
          <w:rFonts w:eastAsiaTheme="minorEastAsia"/>
          <w:bCs/>
          <w:iCs/>
          <w:lang w:val="en-US" w:eastAsia="zh-CN"/>
        </w:rPr>
        <w:t xml:space="preserve"> and the </w:t>
      </w:r>
      <w:r w:rsidRPr="007B0C8B">
        <w:t>128-bit ZUC based algorithm</w:t>
      </w:r>
      <w:r w:rsidRPr="005C071A">
        <w:rPr>
          <w:rFonts w:eastAsiaTheme="minorEastAsia"/>
          <w:bCs/>
          <w:iCs/>
          <w:lang w:val="en-US" w:eastAsia="zh-CN"/>
        </w:rPr>
        <w:t xml:space="preserve"> are quantum-safe. </w:t>
      </w:r>
      <w:r w:rsidRPr="005C071A">
        <w:rPr>
          <w:iCs/>
        </w:rPr>
        <w:t xml:space="preserve">SA3 considers them to remain secure for decades due to the following consideration: </w:t>
      </w:r>
    </w:p>
    <w:p w14:paraId="556AAF6B" w14:textId="592A3E02" w:rsidR="005C071A" w:rsidRDefault="005C071A" w:rsidP="005C071A">
      <w:pPr>
        <w:pStyle w:val="ListParagraph"/>
        <w:numPr>
          <w:ilvl w:val="0"/>
          <w:numId w:val="10"/>
        </w:numPr>
        <w:rPr>
          <w:iCs/>
        </w:rPr>
      </w:pPr>
      <w:r w:rsidRPr="005C071A">
        <w:rPr>
          <w:rFonts w:eastAsiaTheme="minorEastAsia"/>
        </w:rPr>
        <w:t xml:space="preserve">Both </w:t>
      </w:r>
      <w:r w:rsidRPr="005C071A">
        <w:rPr>
          <w:rFonts w:eastAsiaTheme="minorEastAsia"/>
          <w:bCs/>
          <w:iCs/>
          <w:lang w:val="en-US" w:eastAsia="zh-CN"/>
        </w:rPr>
        <w:t xml:space="preserve">the </w:t>
      </w:r>
      <w:r w:rsidRPr="000F10E1">
        <w:t>128-bit SNOW 3G based algorithm</w:t>
      </w:r>
      <w:r w:rsidRPr="005C071A">
        <w:rPr>
          <w:rFonts w:eastAsiaTheme="minorEastAsia"/>
          <w:bCs/>
          <w:iCs/>
          <w:lang w:val="en-US" w:eastAsia="zh-CN"/>
        </w:rPr>
        <w:t xml:space="preserve"> and the </w:t>
      </w:r>
      <w:r w:rsidRPr="000F10E1">
        <w:t>128-bit ZUC based algorithm</w:t>
      </w:r>
      <w:r>
        <w:t xml:space="preserve"> had been evaluated by the public and the ETSI SAGE before they were adopted for the LTE standard</w:t>
      </w:r>
      <w:r w:rsidRPr="005C071A">
        <w:t xml:space="preserve"> </w:t>
      </w:r>
      <w:r>
        <w:t xml:space="preserve">by 3GPP SA3. The evaluation on the adopted algorithms did not reveal any significant adverse </w:t>
      </w:r>
      <w:r w:rsidRPr="005C071A">
        <w:rPr>
          <w:iCs/>
        </w:rPr>
        <w:t xml:space="preserve">results. Besides, there has been no evidence showing </w:t>
      </w:r>
      <w:r w:rsidRPr="005C071A">
        <w:rPr>
          <w:rFonts w:hint="eastAsia"/>
          <w:iCs/>
          <w:lang w:eastAsia="zh-CN"/>
        </w:rPr>
        <w:t xml:space="preserve">that </w:t>
      </w:r>
      <w:r w:rsidRPr="005C071A">
        <w:rPr>
          <w:iCs/>
          <w:lang w:eastAsia="zh-CN"/>
        </w:rPr>
        <w:t xml:space="preserve">they have </w:t>
      </w:r>
      <w:r w:rsidRPr="005C071A">
        <w:rPr>
          <w:iCs/>
        </w:rPr>
        <w:t xml:space="preserve">security weakness causing them to be broken since they were adopted more than ten years ago. </w:t>
      </w:r>
    </w:p>
    <w:p w14:paraId="4499AA18" w14:textId="77777777" w:rsidR="005C071A" w:rsidRDefault="005C071A" w:rsidP="005C071A">
      <w:pPr>
        <w:pStyle w:val="ListParagraph"/>
        <w:ind w:left="360"/>
        <w:rPr>
          <w:iCs/>
        </w:rPr>
      </w:pPr>
    </w:p>
    <w:p w14:paraId="1AE4C93A" w14:textId="2B97E562" w:rsidR="005C071A" w:rsidRDefault="005C071A" w:rsidP="005C071A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>Both algorithms, i.e., the SNOW 3G and the ZUC 128</w:t>
      </w:r>
      <w:r>
        <w:rPr>
          <w:iCs/>
        </w:rPr>
        <w:t xml:space="preserve">, </w:t>
      </w:r>
      <w:r>
        <w:rPr>
          <w:iCs/>
        </w:rPr>
        <w:t>have the same key length of 128</w:t>
      </w:r>
      <w:r>
        <w:rPr>
          <w:iCs/>
        </w:rPr>
        <w:t xml:space="preserve"> bit</w:t>
      </w:r>
      <w:r>
        <w:rPr>
          <w:iCs/>
        </w:rPr>
        <w:t xml:space="preserve"> as that of the AES-128 algorithm, with comparable security strength. It is understood by SA3 that they will have comparable protection against an attack to the keys by using the</w:t>
      </w:r>
      <w:r w:rsidRPr="005C071A">
        <w:t xml:space="preserve"> </w:t>
      </w:r>
      <w:r w:rsidRPr="005C071A">
        <w:rPr>
          <w:iCs/>
        </w:rPr>
        <w:t>Grover's algorithm for a quantum computer</w:t>
      </w:r>
      <w:r>
        <w:rPr>
          <w:iCs/>
        </w:rPr>
        <w:t xml:space="preserve">. </w:t>
      </w:r>
    </w:p>
    <w:p w14:paraId="48767589" w14:textId="77777777" w:rsidR="005C071A" w:rsidRPr="005C071A" w:rsidRDefault="005C071A" w:rsidP="005C071A">
      <w:pPr>
        <w:rPr>
          <w:iCs/>
        </w:rPr>
      </w:pPr>
      <w:r w:rsidRPr="005C071A">
        <w:rPr>
          <w:iCs/>
        </w:rPr>
        <w:t xml:space="preserve">Nevertheless, SA3 will seek further comments from the ETSI SAGE Group and keep GSMA informed.  </w:t>
      </w:r>
    </w:p>
    <w:p w14:paraId="1A706A78" w14:textId="7777777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>Q2: Regarding “3GPP profiles of these protocols”, what exact the 3GPP profiles are? Could SA3 provide some guidance on the 3GPP profiles to prioritize the protocols to be migrated/mandatory?</w:t>
      </w:r>
    </w:p>
    <w:p w14:paraId="0C0FB0C5" w14:textId="14403F2B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[SA3]:</w:t>
      </w:r>
      <w:r w:rsidRPr="005C071A">
        <w:rPr>
          <w:rFonts w:eastAsiaTheme="minorEastAsia"/>
          <w:bCs/>
          <w:lang w:val="en-US"/>
        </w:rPr>
        <w:t xml:space="preserve"> </w:t>
      </w:r>
      <w:r>
        <w:t xml:space="preserve">An example profile is the TLS profile specified in the clause 6.2 of the TS 33.210. If a new quantum-resistance version of TLS is available, e.g., specified in the IETF, SA3 may update the above specification </w:t>
      </w:r>
      <w:r w:rsidR="00723127">
        <w:t xml:space="preserve">and </w:t>
      </w:r>
      <w:r>
        <w:t>includ</w:t>
      </w:r>
      <w:r w:rsidR="00723127">
        <w:t>e</w:t>
      </w:r>
      <w:r>
        <w:t xml:space="preserve"> the new profile. </w:t>
      </w:r>
      <w:r w:rsidRPr="005C071A">
        <w:rPr>
          <w:rFonts w:eastAsiaTheme="minorEastAsia"/>
          <w:bCs/>
          <w:lang w:val="en-US"/>
        </w:rPr>
        <w:t>Currently,</w:t>
      </w:r>
      <w:r w:rsidRPr="005C071A">
        <w:rPr>
          <w:rFonts w:eastAsiaTheme="minorEastAsia"/>
          <w:b/>
          <w:lang w:val="en-US"/>
        </w:rPr>
        <w:t xml:space="preserve"> </w:t>
      </w:r>
      <w:r>
        <w:t xml:space="preserve">SA3 has neither an inventory for all affected profiles nor a list of prioritized profiles for </w:t>
      </w:r>
      <w:r w:rsidR="00723127">
        <w:t xml:space="preserve">PQC </w:t>
      </w:r>
      <w:r>
        <w:t xml:space="preserve">migration. </w:t>
      </w:r>
      <w:r w:rsidRPr="008D3FAF">
        <w:t>SA3 will keep GSMA informed once they are available.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6B9CFCF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071A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2DEA4E16" w14:textId="77777777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>asks GSMA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8A7D8A" w:rsidRDefault="002415C0" w:rsidP="002F1940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>11 - 15 November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054FEDCB" w14:textId="196546E0" w:rsidR="006052AD" w:rsidRPr="008A7D8A" w:rsidRDefault="008A7D8A" w:rsidP="002F1940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</w:r>
      <w:r w:rsidR="00BC0ACC">
        <w:rPr>
          <w:lang w:val="fr-FR"/>
        </w:rPr>
        <w:t>17 – 21 February 2025</w:t>
      </w:r>
      <w:r w:rsidR="00BC0ACC">
        <w:rPr>
          <w:lang w:val="fr-FR"/>
        </w:rPr>
        <w:tab/>
      </w:r>
      <w:r w:rsidR="00BC0ACC">
        <w:rPr>
          <w:lang w:val="fr-FR"/>
        </w:rPr>
        <w:tab/>
        <w:t>Athens (Greece)</w:t>
      </w:r>
    </w:p>
    <w:sectPr w:rsidR="006052AD" w:rsidRPr="008A7D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D96B0" w14:textId="77777777" w:rsidR="00EF1230" w:rsidRDefault="00EF1230">
      <w:pPr>
        <w:spacing w:after="0"/>
      </w:pPr>
      <w:r>
        <w:separator/>
      </w:r>
    </w:p>
  </w:endnote>
  <w:endnote w:type="continuationSeparator" w:id="0">
    <w:p w14:paraId="51FF50AF" w14:textId="77777777" w:rsidR="00EF1230" w:rsidRDefault="00EF1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3331A" w14:textId="77777777" w:rsidR="00EF1230" w:rsidRDefault="00EF1230">
      <w:pPr>
        <w:spacing w:after="0"/>
      </w:pPr>
      <w:r>
        <w:separator/>
      </w:r>
    </w:p>
  </w:footnote>
  <w:footnote w:type="continuationSeparator" w:id="0">
    <w:p w14:paraId="086155A1" w14:textId="77777777" w:rsidR="00EF1230" w:rsidRDefault="00EF12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E65B2"/>
    <w:rsid w:val="004F1117"/>
    <w:rsid w:val="004F32F4"/>
    <w:rsid w:val="00526DDD"/>
    <w:rsid w:val="005B6433"/>
    <w:rsid w:val="005C071A"/>
    <w:rsid w:val="006052AD"/>
    <w:rsid w:val="006D7D01"/>
    <w:rsid w:val="006F6D1F"/>
    <w:rsid w:val="00723127"/>
    <w:rsid w:val="0073766B"/>
    <w:rsid w:val="007B43D4"/>
    <w:rsid w:val="007F4F92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D6792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EF1230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7</cp:revision>
  <cp:lastPrinted>2002-04-23T07:10:00Z</cp:lastPrinted>
  <dcterms:created xsi:type="dcterms:W3CDTF">2024-10-01T02:53:00Z</dcterms:created>
  <dcterms:modified xsi:type="dcterms:W3CDTF">2024-10-01T03:09:00Z</dcterms:modified>
</cp:coreProperties>
</file>